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media/image5.jpeg" ContentType="image/jpeg"/>
  <Override PartName="/word/media/image6.png" ContentType="image/png"/>
  <Override PartName="/word/media/image7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  <w:drawing>
          <wp:inline distT="0" distB="0" distL="0" distR="0">
            <wp:extent cx="1903095" cy="1047750"/>
            <wp:effectExtent l="0" t="0" r="0" b="0"/>
            <wp:docPr id="1" name="Immagine 2" descr="area_vast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area_vasta_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U.O.C.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U.R.P.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Comunicazione,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Servizi Amministrativi e Territoriali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f.f. Dott</w:t>
      </w:r>
      <w:r>
        <w:rPr>
          <w:rFonts w:cs="Times New Roman"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</w:t>
      </w:r>
      <w:r>
        <w:rPr>
          <w:rFonts w:cs="Times New Roman" w:ascii="Times New Roman" w:hAnsi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Claudio Montalbini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color w:val="2F5496" w:themeColor="accent1" w:themeShade="bf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2F5496" w:themeColor="accent1" w:themeShade="bf"/>
          <w:sz w:val="28"/>
          <w:szCs w:val="28"/>
        </w:rPr>
        <w:t>Guida ai servizi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 xml:space="preserve">NUOVE MISURE DI PREVENZIONE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>ANTI-COVID19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  <w:drawing>
          <wp:inline distT="0" distB="0" distL="0" distR="0">
            <wp:extent cx="1961515" cy="1287780"/>
            <wp:effectExtent l="0" t="0" r="0" b="0"/>
            <wp:docPr id="2" name="Immagine 1" descr="Disegno di Garfield in Auto a colori per bambi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Disegno di Garfield in Auto a colori per bambini 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cs="Times New Roman" w:ascii="Times New Roman" w:hAnsi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cs="Times New Roman" w:ascii="Times New Roman" w:hAnsi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U.O.C.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cs="Times New Roman" w:ascii="Times New Roman" w:hAnsi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MEDICINA LEGALE</w:t>
      </w:r>
    </w:p>
    <w:p>
      <w:pPr>
        <w:pStyle w:val="Normal"/>
        <w:widowControl w:val="false"/>
        <w:tabs>
          <w:tab w:val="left" w:pos="4350" w:leader="none"/>
        </w:tabs>
        <w:suppressAutoHyphens w:val="true"/>
        <w:spacing w:before="0" w:after="0"/>
        <w:ind w:right="15" w:hanging="0"/>
        <w:jc w:val="center"/>
        <w:rPr>
          <w:rFonts w:ascii="Times New Roman" w:hAnsi="Times New Roman" w:eastAsia="HG Mincho Light J" w:cs="Times New Roman"/>
          <w:b/>
          <w:b/>
          <w:i/>
          <w:i/>
          <w:sz w:val="24"/>
          <w:szCs w:val="24"/>
        </w:rPr>
      </w:pPr>
      <w:r>
        <w:rPr>
          <w:rFonts w:eastAsia="HG Mincho Light J" w:cs="Times New Roman" w:ascii="Times New Roman" w:hAnsi="Times New Roman"/>
          <w:b/>
          <w:i/>
          <w:sz w:val="28"/>
          <w:szCs w:val="28"/>
        </w:rPr>
        <w:t xml:space="preserve">Commissione Medica Locale Patenti di Guida, </w:t>
      </w:r>
    </w:p>
    <w:p>
      <w:pPr>
        <w:pStyle w:val="Normal"/>
        <w:widowControl w:val="false"/>
        <w:tabs>
          <w:tab w:val="left" w:pos="4350" w:leader="none"/>
        </w:tabs>
        <w:suppressAutoHyphens w:val="true"/>
        <w:spacing w:before="0" w:after="0"/>
        <w:ind w:right="15" w:hanging="0"/>
        <w:jc w:val="center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eastAsia="HG Mincho Light J" w:cs="Times New Roman" w:ascii="Times New Roman" w:hAnsi="Times New Roman"/>
          <w:b/>
          <w:bCs/>
          <w:sz w:val="28"/>
          <w:szCs w:val="28"/>
        </w:rPr>
        <w:t>Pesaro e Urbino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cs="Times New Roman" w:ascii="Times New Roman" w:hAnsi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Presidente di commissione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it-IT"/>
        </w:rPr>
      </w:pPr>
      <w:r>
        <w:rPr>
          <w:rFonts w:cs="Times New Roman" w:ascii="Times New Roman" w:hAnsi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Dott.</w:t>
      </w:r>
      <w:r>
        <w:rPr>
          <w:rFonts w:cs="Times New Roman"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Paolo Marchionni</w:t>
      </w:r>
    </w:p>
    <w:p>
      <w:pPr>
        <w:pStyle w:val="Normal"/>
        <w:spacing w:lineRule="auto" w:line="240" w:before="0" w:after="200"/>
        <w:ind w:left="142" w:hanging="0"/>
        <w:rPr>
          <w:rFonts w:ascii="Times New Roman" w:hAnsi="Times New Roman" w:eastAsia="Times New Roman" w:cs="Times New Roman"/>
          <w:b/>
          <w:b/>
          <w:color w:val="548DD4"/>
          <w:sz w:val="28"/>
          <w:szCs w:val="28"/>
        </w:rPr>
      </w:pPr>
      <w:r>
        <w:drawing>
          <wp:anchor behindDoc="0" distT="0" distB="1270" distL="114300" distR="122555" simplePos="0" locked="0" layoutInCell="1" allowOverlap="1" relativeHeight="2">
            <wp:simplePos x="0" y="0"/>
            <wp:positionH relativeFrom="column">
              <wp:posOffset>-71120</wp:posOffset>
            </wp:positionH>
            <wp:positionV relativeFrom="paragraph">
              <wp:posOffset>-168910</wp:posOffset>
            </wp:positionV>
            <wp:extent cx="1839595" cy="2494280"/>
            <wp:effectExtent l="0" t="0" r="0" b="0"/>
            <wp:wrapTight wrapText="bothSides">
              <wp:wrapPolygon edited="0">
                <wp:start x="-111" y="0"/>
                <wp:lineTo x="-111" y="20832"/>
                <wp:lineTo x="21037" y="20832"/>
                <wp:lineTo x="21037" y="0"/>
                <wp:lineTo x="-111" y="0"/>
              </wp:wrapPolygon>
            </wp:wrapTight>
            <wp:docPr id="3" name="Immagin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548DD4"/>
          <w:sz w:val="28"/>
          <w:szCs w:val="28"/>
        </w:rPr>
        <w:t>F</w:t>
      </w:r>
      <w:r>
        <w:rPr>
          <w:rFonts w:eastAsia="Times New Roman" w:cs="Times New Roman" w:ascii="Times New Roman" w:hAnsi="Times New Roman"/>
          <w:b/>
          <w:color w:val="548DD4"/>
          <w:sz w:val="28"/>
          <w:szCs w:val="28"/>
        </w:rPr>
        <w:t>UNZIONI</w:t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La Commissione Medica Locale Patenti (CML) serve ad effettuare un accertamento collegiale sulla idoneità al possesso della patente di guida e della patente nautica, per il  rilascio, duplicato, rinnovo o revisione del documento, in caso di patologie indicate dal Codice della Strada (art. 119 comma 4 e art. 128), ovvero per uso di sostanze stupefacenti e psicotrope (ex art. 187 Codice della Strada) e per abuso di alcool (ex art. 186 Codice della Strada).</w:t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Per i rinnovi da Medico Monocratico, e quindi nei casi in cui 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u w:val="single"/>
        </w:rPr>
        <w:t>non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sussistano le condizioni sopra indicate, la prenotazione deve essere effettuata tramite gli sportelli CUP.</w:t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b/>
          <w:b/>
          <w:color w:val="548DD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548DD4"/>
          <w:sz w:val="28"/>
          <w:szCs w:val="28"/>
        </w:rPr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b/>
          <w:b/>
          <w:color w:val="548DD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548DD4"/>
          <w:sz w:val="28"/>
          <w:szCs w:val="28"/>
        </w:rPr>
        <w:t>DI CHE COSA SI OCCUPA</w:t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La Commissione Medica Locale Patenti si occupa della REVISIONE e del RINNOVO della patente di guida e nautica per tutti quei pazienti che vengono inviati:</w:t>
      </w:r>
    </w:p>
    <w:p>
      <w:pPr>
        <w:pStyle w:val="Normal"/>
        <w:spacing w:lineRule="auto" w:line="240" w:before="0" w:after="200"/>
        <w:ind w:left="14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 dal Medico Monocratico quando quest’ultimo rileva l’insorgere di nuove o recenti patologie rilevate dell’esito di accertamenti clinici, strumentali e di laboratorio che facciano insorgere dubbi circa l’idoneità e la sicurezza alla guida;</w:t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dalla Prefettura quando le patenti vengono segnalate e ritirate per abuso di sostanze e/o alcool;</w:t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dalla Motorizzazione in seguito a segnalazioni degli organi competenti (ad esempio il riconoscimento dell’invalidità o in seguito ad incidenti stradali).</w:t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Si devono inoltre presentare in CML i Pazienti:</w:t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che hanno superato i sessanta anni di età, in possesso della patente di guida di categoria D/DE e i Pazienti che hanno superato i sessantacinque anni di età, in possesso della patente di categoria C/CE; </w:t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 con patenti speciali di guida (cittadini con problemi di udito, minorazioni degli arti etc.);</w:t>
      </w:r>
    </w:p>
    <w:p>
      <w:pPr>
        <w:pStyle w:val="Normal"/>
        <w:spacing w:lineRule="auto" w:line="240" w:before="0" w:after="0"/>
        <w:ind w:left="142" w:right="-14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con patologie dell’apparato visivo, cardio-circolatorio, diabete, patologie endocrine, malattie sistema nervoso centrale e periferico, patologie psichiche, epilessia, malattie del sangue, malattie apparato uro-genitale, malattie correlate all’uso di sostanze psicoattive / alcool / droghe e per idoneità alla guida sia di autoveicoli sia di natanti.</w:t>
      </w:r>
    </w:p>
    <w:p>
      <w:pPr>
        <w:pStyle w:val="Normal"/>
        <w:tabs>
          <w:tab w:val="left" w:pos="4280" w:leader="none"/>
        </w:tabs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b/>
          <w:b/>
          <w:color w:val="548DD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548DD4"/>
          <w:sz w:val="28"/>
          <w:szCs w:val="28"/>
        </w:rPr>
      </w:r>
    </w:p>
    <w:p>
      <w:pPr>
        <w:pStyle w:val="Normal"/>
        <w:tabs>
          <w:tab w:val="left" w:pos="4280" w:leader="none"/>
        </w:tabs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b/>
          <w:b/>
          <w:color w:val="548DD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548DD4"/>
          <w:sz w:val="28"/>
          <w:szCs w:val="28"/>
        </w:rPr>
        <w:t>SEDI DELLA CML</w:t>
        <w:tab/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Le sedi sono dislocate sul Territorio e l’Utente deve rivolgersi a quella di propria residenza:</w:t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DISTRETTO DI PESARO</w:t>
      </w:r>
      <w:r>
        <w:rPr>
          <w:rFonts w:eastAsia="Times New Roman" w:cs="Times New Roman" w:ascii="Times New Roman" w:hAnsi="Times New Roman"/>
          <w:sz w:val="28"/>
          <w:szCs w:val="28"/>
        </w:rPr>
        <w:t>: via Nitti, 30;</w:t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DISTRETTO DI FANO</w:t>
      </w:r>
      <w:r>
        <w:rPr>
          <w:rFonts w:eastAsia="Times New Roman" w:cs="Times New Roman" w:ascii="Times New Roman" w:hAnsi="Times New Roman"/>
          <w:sz w:val="28"/>
          <w:szCs w:val="28"/>
        </w:rPr>
        <w:t>: via Borsellino 4/7;</w:t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DISTRETTO DI URBINO</w:t>
      </w:r>
      <w:r>
        <w:rPr>
          <w:rFonts w:eastAsia="Times New Roman" w:cs="Times New Roman" w:ascii="Times New Roman" w:hAnsi="Times New Roman"/>
          <w:sz w:val="28"/>
          <w:szCs w:val="28"/>
        </w:rPr>
        <w:t>: via Sasso, 70.</w:t>
      </w:r>
    </w:p>
    <w:p>
      <w:pPr>
        <w:pStyle w:val="Normal"/>
        <w:spacing w:lineRule="auto" w:line="276" w:before="0" w:after="200"/>
        <w:ind w:left="142" w:right="-142" w:hanging="0"/>
        <w:rPr>
          <w:rFonts w:ascii="Times New Roman" w:hAnsi="Times New Roman" w:eastAsia="Times New Roman" w:cs="Times New Roman"/>
          <w:b/>
          <w:b/>
          <w:color w:val="548DD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548DD4"/>
          <w:sz w:val="28"/>
          <w:szCs w:val="28"/>
        </w:rPr>
      </w:r>
    </w:p>
    <w:p>
      <w:pPr>
        <w:pStyle w:val="Normal"/>
        <w:spacing w:lineRule="auto" w:line="276" w:before="0" w:after="200"/>
        <w:ind w:left="142" w:right="-142" w:hanging="0"/>
        <w:rPr>
          <w:rFonts w:ascii="Times New Roman" w:hAnsi="Times New Roman" w:eastAsia="Times New Roman" w:cs="Times New Roman"/>
          <w:b/>
          <w:b/>
          <w:color w:val="548DD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548DD4"/>
          <w:sz w:val="28"/>
          <w:szCs w:val="28"/>
        </w:rPr>
      </w:r>
    </w:p>
    <w:p>
      <w:pPr>
        <w:pStyle w:val="Normal"/>
        <w:spacing w:lineRule="auto" w:line="276" w:before="0" w:after="200"/>
        <w:ind w:left="142" w:right="-142" w:hanging="0"/>
        <w:rPr>
          <w:rFonts w:ascii="Times New Roman" w:hAnsi="Times New Roman" w:eastAsia="Times New Roman" w:cs="Times New Roman"/>
          <w:b/>
          <w:b/>
          <w:color w:val="548DD4"/>
          <w:sz w:val="28"/>
          <w:szCs w:val="28"/>
        </w:rPr>
      </w:pPr>
      <w:r>
        <w:drawing>
          <wp:anchor behindDoc="0" distT="0" distB="9525" distL="114300" distR="114300" simplePos="0" locked="0" layoutInCell="1" allowOverlap="1" relativeHeight="3">
            <wp:simplePos x="0" y="0"/>
            <wp:positionH relativeFrom="column">
              <wp:posOffset>8890</wp:posOffset>
            </wp:positionH>
            <wp:positionV relativeFrom="paragraph">
              <wp:posOffset>-89535</wp:posOffset>
            </wp:positionV>
            <wp:extent cx="2514600" cy="1514475"/>
            <wp:effectExtent l="0" t="0" r="0" b="0"/>
            <wp:wrapSquare wrapText="bothSides"/>
            <wp:docPr id="4" name="Immagin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548DD4"/>
          <w:sz w:val="28"/>
          <w:szCs w:val="28"/>
        </w:rPr>
        <w:t>D</w:t>
      </w:r>
      <w:r>
        <w:rPr>
          <w:rFonts w:eastAsia="Times New Roman" w:cs="Times New Roman" w:ascii="Times New Roman" w:hAnsi="Times New Roman"/>
          <w:b/>
          <w:color w:val="548DD4"/>
          <w:sz w:val="28"/>
          <w:szCs w:val="28"/>
        </w:rPr>
        <w:t>OCUMENTAZIONE</w:t>
      </w:r>
    </w:p>
    <w:p>
      <w:pPr>
        <w:pStyle w:val="Normal"/>
        <w:spacing w:lineRule="auto" w:line="240" w:before="0" w:after="200"/>
        <w:ind w:left="142" w:right="-142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I Pazienti che devono prenotare la visita possono recuperare i moduli all’ingresso degli uffici della segreteria di Commissione, richiederla tramite e-mail (vedi MODALITA’ DI ACCESSO),  o scaricarla dal sito aziendale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(ASUR MARCHE – CITTADINI - GUIDA AI SERVIZI - AREA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A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AMMINISTRATIVA – PATENTI DI GUIDA - AREA VASTA 1- MODULISTICA).</w:t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b/>
          <w:b/>
          <w:color w:val="548DD4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I documenti da presentare cambiano a seconda che si tratti di RINNOVO o REVISIONE. In entrambi i casi è necessario presentare la domanda con 120 gg di anticipo. Solo nel caso di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REVISIONE DELLA MOTORIZZAZIONE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i tempi sono molto ridotti e la segreteria deve essere in grado di fornire un appuntamento entro 30 giorni dal ricevimento della richiesta da parte dell’Utente. </w:t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b/>
          <w:b/>
          <w:color w:val="548DD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548DD4"/>
          <w:sz w:val="28"/>
          <w:szCs w:val="28"/>
        </w:rPr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b/>
          <w:b/>
          <w:color w:val="548DD4"/>
        </w:rPr>
      </w:pPr>
      <w:r>
        <w:rPr>
          <w:rFonts w:eastAsia="Times New Roman" w:cs="Times New Roman" w:ascii="Times New Roman" w:hAnsi="Times New Roman"/>
          <w:b/>
          <w:color w:val="548DD4"/>
        </w:rPr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b/>
          <w:b/>
          <w:color w:val="548DD4"/>
        </w:rPr>
      </w:pPr>
      <w:r>
        <w:rPr>
          <w:rFonts w:eastAsia="Times New Roman" w:cs="Times New Roman" w:ascii="Times New Roman" w:hAnsi="Times New Roman"/>
          <w:b/>
          <w:color w:val="548DD4"/>
        </w:rPr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b/>
          <w:b/>
          <w:color w:val="548DD4"/>
        </w:rPr>
      </w:pPr>
      <w:r>
        <w:rPr>
          <w:rFonts w:eastAsia="Times New Roman" w:cs="Times New Roman" w:ascii="Times New Roman" w:hAnsi="Times New Roman"/>
          <w:b/>
          <w:color w:val="548DD4"/>
        </w:rPr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b/>
          <w:b/>
          <w:color w:val="548DD4"/>
        </w:rPr>
      </w:pPr>
      <w:r>
        <w:rPr>
          <w:rFonts w:eastAsia="Times New Roman" w:cs="Times New Roman" w:ascii="Times New Roman" w:hAnsi="Times New Roman"/>
          <w:b/>
          <w:color w:val="548DD4"/>
        </w:rPr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b/>
          <w:b/>
          <w:color w:val="548DD4"/>
        </w:rPr>
      </w:pPr>
      <w:r>
        <w:rPr>
          <w:rFonts w:eastAsia="Times New Roman" w:cs="Times New Roman" w:ascii="Times New Roman" w:hAnsi="Times New Roman"/>
          <w:b/>
          <w:color w:val="548DD4"/>
        </w:rPr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b/>
          <w:b/>
          <w:color w:val="548DD4"/>
        </w:rPr>
      </w:pPr>
      <w:r>
        <w:rPr>
          <w:rFonts w:eastAsia="Times New Roman" w:cs="Times New Roman" w:ascii="Times New Roman" w:hAnsi="Times New Roman"/>
          <w:b/>
          <w:color w:val="548DD4"/>
        </w:rPr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b/>
          <w:b/>
          <w:color w:val="548DD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548DD4"/>
          <w:sz w:val="28"/>
          <w:szCs w:val="28"/>
        </w:rPr>
        <w:t>MATERIALE NECESSARIO</w:t>
      </w:r>
    </w:p>
    <w:p>
      <w:pPr>
        <w:pStyle w:val="Normal"/>
        <w:spacing w:lineRule="auto" w:line="240" w:before="0" w:after="200"/>
        <w:ind w:left="284" w:right="-14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RINNOVI: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gli utenti che devono effettuare la procedura di rinnovo, sono in possesso della patente di guida, non è scaduta da più di tre anni e mancano non più di quattro mesi alla sua scadenza. Gli utenti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u w:val="single"/>
        </w:rPr>
        <w:t xml:space="preserve">non </w:t>
      </w:r>
      <w:r>
        <w:rPr>
          <w:rFonts w:eastAsia="Times New Roman" w:cs="Times New Roman" w:ascii="Times New Roman" w:hAnsi="Times New Roman"/>
          <w:sz w:val="28"/>
          <w:szCs w:val="28"/>
        </w:rPr>
        <w:t>devono inoltre aver ricevuto da parte della Prefettura o dalla Motorizzazione alcun invito a presentarsi in CML.</w:t>
      </w:r>
    </w:p>
    <w:p>
      <w:pPr>
        <w:pStyle w:val="Normal"/>
        <w:spacing w:lineRule="auto" w:line="240" w:before="0" w:after="200"/>
        <w:ind w:left="284" w:right="-14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Per tali utenti i documenti da presentare sono: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284" w:right="-142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Modulo di Domanda, compilata in ogni sua parte, datata e firmata;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284" w:right="-142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Modulo di Autocertificazione sanitaria, compilata nella prima pagina, datata e firmata; 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284" w:right="-142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Fotocopia della patente e del codice fiscale;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284" w:right="-142" w:hanging="0"/>
        <w:contextualSpacing/>
        <w:rPr/>
      </w:pPr>
      <w:r>
        <w:rPr>
          <w:rFonts w:eastAsia="Times New Roman" w:cs="Times New Roman" w:ascii="Times New Roman" w:hAnsi="Times New Roman"/>
          <w:sz w:val="28"/>
          <w:szCs w:val="28"/>
        </w:rPr>
        <w:t>Modulo “Foto e Firma” dove applicare una fotografia formato tessera (recente, non più vecchia di sei mesi) e dove apporre la propria firma;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284" w:right="-142" w:hanging="0"/>
        <w:contextualSpacing/>
        <w:rPr/>
      </w:pPr>
      <w:bookmarkStart w:id="0" w:name="__DdeLink__679_3029674202"/>
      <w:r>
        <w:rPr>
          <w:rFonts w:ascii="Times New Roman" w:hAnsi="Times New Roman"/>
          <w:b w:val="false"/>
          <w:bCs w:val="false"/>
          <w:sz w:val="28"/>
          <w:szCs w:val="28"/>
        </w:rPr>
        <w:t xml:space="preserve">Attestazione di avvenuto pagamento del versamento di € 16,00 - PORTALE DELL’AUTOMOBILISTA- </w:t>
      </w:r>
      <w:bookmarkEnd w:id="0"/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 xml:space="preserve">PAGO PA 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284" w:right="-142" w:hanging="0"/>
        <w:contextualSpacing/>
        <w:rPr/>
      </w:pPr>
      <w:r>
        <w:rPr>
          <w:rFonts w:eastAsia="Nimbus Roman No9 L;Times New Roman"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Attestazione di avvenuto pagamento del versamento di € 10,20 - PORTALE DELL’AUTOMOBILISTA-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single"/>
        </w:rPr>
        <w:t xml:space="preserve">PAGO PA </w:t>
      </w:r>
    </w:p>
    <w:p>
      <w:pPr>
        <w:pStyle w:val="Normal"/>
        <w:spacing w:lineRule="auto" w:line="240" w:before="0" w:after="200"/>
        <w:ind w:left="284" w:right="-142" w:hanging="0"/>
        <w:contextualSpacing/>
        <w:rPr>
          <w:rFonts w:ascii="Calibri" w:hAnsi="Calibri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200"/>
        <w:ind w:left="284" w:right="-14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REVISIONI: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gli utenti che devono effettuare la revisione: sono in possesso della patente di guida accompagnata da invito della prefettura o della Motorizzazione; non sono in possesso della patente di guida perché ritirata dalle forze dell’ordine; sono in possesso della patente di guida scaduta da oltre 3 anni; sono in possesso da una patente con scadenza superiore ai quattro mesi e si presentano quindi per il subentrare di patologie (AUTOREVISIONE); devono effettuare un declassamento di patente superiore e sono già seguiti da Commissione Medica.</w:t>
      </w:r>
    </w:p>
    <w:p>
      <w:pPr>
        <w:pStyle w:val="Normal"/>
        <w:spacing w:lineRule="auto" w:line="240" w:before="0" w:after="200"/>
        <w:ind w:left="284" w:right="-14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Devono presentare: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284" w:right="-142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Modulo di Domanda, compilata in ogni sua parte, datata e firmata;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284" w:right="-142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Fotocopia della patente (o carta di identità in caso non si è in possesso della patente) e del codice fiscale;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284" w:right="-142" w:hanging="0"/>
        <w:contextualSpacing/>
        <w:rPr/>
      </w:pPr>
      <w:r>
        <w:rPr>
          <w:rFonts w:eastAsia="Times New Roman" w:cs="Times New Roman" w:ascii="Times New Roman" w:hAnsi="Times New Roman"/>
          <w:sz w:val="28"/>
          <w:szCs w:val="28"/>
        </w:rPr>
        <w:t>Modulo “Foto e Firma” dove applicare una fotografia formato tessera (recente, non più vecchia di sei mesi) e dove apporre la propria firma;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284" w:right="-142" w:hanging="0"/>
        <w:contextualSpacing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Attestazione di avvenuto pagamento del versamento di € 16,00 - PORTALE DELL’AUTOMOBILISTA-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single"/>
        </w:rPr>
        <w:t xml:space="preserve">PAGO PA 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284" w:right="-142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Fotocopia del provvedimento di revisione della prefettura o della Motorizzazione.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ind w:left="284" w:right="-142" w:hanging="0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200"/>
        <w:ind w:left="284" w:right="-142" w:hanging="0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DUPLICATO, CONSEGUIMENTO E CONVERSIONE DI PATENTE STRANIERA:</w:t>
      </w:r>
    </w:p>
    <w:p>
      <w:pPr>
        <w:pStyle w:val="Normal"/>
        <w:spacing w:lineRule="auto" w:line="240" w:before="0" w:after="200"/>
        <w:ind w:left="284" w:right="-14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Devono presentare: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284" w:right="-142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Modulo di Domanda, compilata in ogni sua parte, datata e firmata;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284" w:right="-142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Fotocopia della patente (o carta di identità in caso non si è in possesso della patente) e del codice fiscale;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284" w:right="-142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Modulo “Foto e Firma” dove applicare una fotografia formato tessera (recente, non più vecchia di sei mesi) e dove apporre la propria firma;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284" w:right="-142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Attestazione di avvenuto pagamento del versamento di € 16,00 sul Conto Corrente 4028 (imposta di bollo) da apporre nel modulo “Foto e Firma”;</w:t>
      </w:r>
    </w:p>
    <w:p>
      <w:pPr>
        <w:pStyle w:val="Normal"/>
        <w:spacing w:lineRule="auto" w:line="240" w:before="0" w:after="200"/>
        <w:ind w:left="284" w:right="-142" w:hanging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PATENTE NAUTICA: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per il rinnovo della patente nautica, i pazienti devono presentare la domanda, l’autocertificazione, fotocopia della patente e del codice fiscale, 1 foto tessera ed una marca da bollo da € 16.00.</w:t>
      </w:r>
      <w:r>
        <w:rPr>
          <w:rFonts w:eastAsia="Times New Roman" w:cs="Times New Roman" w:ascii="Times New Roman" w:hAnsi="Times New Roman"/>
          <w:b/>
          <w:color w:val="548DD4"/>
          <w:sz w:val="28"/>
          <w:szCs w:val="28"/>
          <w:lang w:eastAsia="it-IT"/>
        </w:rPr>
        <w:t xml:space="preserve"> </w:t>
      </w:r>
    </w:p>
    <w:p>
      <w:pPr>
        <w:pStyle w:val="Normal"/>
        <w:spacing w:lineRule="auto" w:line="240" w:before="0" w:after="200"/>
        <w:ind w:right="-142" w:hanging="0"/>
        <w:rPr>
          <w:rFonts w:ascii="Times New Roman" w:hAnsi="Times New Roman" w:eastAsia="Times New Roman" w:cs="Times New Roman"/>
          <w:b/>
          <w:b/>
          <w:color w:val="548DD4"/>
        </w:rPr>
      </w:pPr>
      <w:r>
        <w:rPr>
          <w:rFonts w:eastAsia="Times New Roman" w:cs="Times New Roman" w:ascii="Times New Roman" w:hAnsi="Times New Roman"/>
          <w:b/>
          <w:color w:val="548DD4"/>
        </w:rPr>
      </w:r>
    </w:p>
    <w:p>
      <w:pPr>
        <w:pStyle w:val="Normal"/>
        <w:spacing w:lineRule="auto" w:line="240" w:before="0" w:after="200"/>
        <w:ind w:right="-142" w:hanging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548DD4"/>
          <w:sz w:val="28"/>
          <w:szCs w:val="28"/>
        </w:rPr>
        <w:t>MODALITA’ DI ACCESSO E   CONTATTI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Gli utenti possono inviare la domanda tramite:</w:t>
      </w:r>
    </w:p>
    <w:p>
      <w:pPr>
        <w:pStyle w:val="Normal"/>
        <w:numPr>
          <w:ilvl w:val="0"/>
          <w:numId w:val="2"/>
        </w:numPr>
        <w:spacing w:lineRule="auto" w:line="240" w:before="0" w:after="200"/>
        <w:ind w:left="142" w:right="-142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Pec all’indirizzo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200"/>
        <w:ind w:left="142" w:right="-142" w:hanging="0"/>
        <w:contextualSpacing/>
        <w:rPr/>
      </w:pPr>
      <w:hyperlink r:id="rId6">
        <w:r>
          <w:rPr>
            <w:rStyle w:val="CollegamentoInternet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areavasta1.asur@emarche.it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indicando come oggetto “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DOMANDA COMMISSIONE MEDICA LOCALE PATENTI + IL COMUNE DI RESIDENZA </w:t>
      </w:r>
      <w:r>
        <w:rPr>
          <w:rFonts w:eastAsia="Times New Roman" w:cs="Times New Roman" w:ascii="Times New Roman" w:hAnsi="Times New Roman"/>
          <w:sz w:val="28"/>
          <w:szCs w:val="28"/>
        </w:rPr>
        <w:t>(PESARO, FANO O URBINO);</w:t>
      </w:r>
    </w:p>
    <w:p>
      <w:pPr>
        <w:pStyle w:val="Normal"/>
        <w:spacing w:lineRule="auto" w:line="240" w:before="0" w:after="200"/>
        <w:ind w:left="142" w:right="-142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200"/>
        <w:ind w:left="142" w:right="-142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Raccomandata all’indirizzo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200"/>
        <w:ind w:left="142" w:right="-142" w:hanging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AREA VASTA 1 VIA CECCARINI N. 38, 61032 FANO indicando sulla busta “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DOMANDA COMMISSIONE MEDICA LOCALE PATENTI + IL COMUNE DI RESIDENZA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(PESARO, FANO O URBINO) che verrà protocollata e inviata all’ufficio patenti di competenza;</w:t>
      </w:r>
    </w:p>
    <w:p>
      <w:pPr>
        <w:pStyle w:val="Normal"/>
        <w:spacing w:lineRule="auto" w:line="276" w:before="0" w:after="200"/>
        <w:ind w:left="720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200"/>
        <w:ind w:left="142" w:right="-142" w:hanging="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Inviando la domanda via e-mail, scegliendo quella relativa al comune di residenza:</w:t>
      </w:r>
    </w:p>
    <w:p>
      <w:pPr>
        <w:pStyle w:val="Normal"/>
        <w:numPr>
          <w:ilvl w:val="0"/>
          <w:numId w:val="5"/>
        </w:numPr>
        <w:spacing w:lineRule="auto" w:line="240" w:before="0" w:after="200"/>
        <w:ind w:left="780" w:right="-142" w:hanging="360"/>
        <w:contextualSpacing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Pesaro: </w:t>
      </w:r>
      <w:hyperlink r:id="rId7">
        <w:r>
          <w:rPr>
            <w:rStyle w:val="CollegamentoInternet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patentipesaro.av1@sanita.marche.it</w:t>
        </w:r>
      </w:hyperlink>
    </w:p>
    <w:p>
      <w:pPr>
        <w:pStyle w:val="Normal"/>
        <w:numPr>
          <w:ilvl w:val="0"/>
          <w:numId w:val="5"/>
        </w:numPr>
        <w:spacing w:lineRule="auto" w:line="240" w:before="0" w:after="200"/>
        <w:ind w:left="780" w:right="-142" w:hanging="36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Fano: </w:t>
      </w:r>
      <w:hyperlink r:id="rId8">
        <w:r>
          <w:rPr>
            <w:rStyle w:val="CollegamentoInternet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patentifano.av1@sanita.marche.it</w:t>
        </w:r>
      </w:hyperlink>
    </w:p>
    <w:p>
      <w:pPr>
        <w:pStyle w:val="Normal"/>
        <w:numPr>
          <w:ilvl w:val="0"/>
          <w:numId w:val="5"/>
        </w:numPr>
        <w:spacing w:lineRule="auto" w:line="240" w:before="0" w:after="200"/>
        <w:ind w:left="780" w:right="-142" w:hanging="360"/>
        <w:contextualSpacing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Urbino: </w:t>
      </w:r>
      <w:hyperlink r:id="rId9">
        <w:r>
          <w:rPr>
            <w:rStyle w:val="CollegamentoInternet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patentiurbino.av1@sanita.marche.it</w:t>
        </w:r>
      </w:hyperlink>
    </w:p>
    <w:p>
      <w:pPr>
        <w:pStyle w:val="Normal"/>
        <w:numPr>
          <w:ilvl w:val="0"/>
          <w:numId w:val="2"/>
        </w:numPr>
        <w:spacing w:lineRule="auto" w:line="240" w:before="0" w:after="0"/>
        <w:ind w:left="142" w:right="-142" w:hanging="0"/>
        <w:contextualSpacing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Presentandosi allo sportello della segreteria della CML nel territorio relativo al comune di residenza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u w:val="single"/>
        </w:rPr>
        <w:t>previa prenotazione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telefonando nei seguenti orari:</w:t>
      </w:r>
    </w:p>
    <w:p>
      <w:pPr>
        <w:pStyle w:val="Normal"/>
        <w:spacing w:lineRule="auto" w:line="240" w:before="0" w:after="0"/>
        <w:ind w:left="142" w:right="-142" w:hanging="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780" w:right="-142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Pesaro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: il martedì, mercoledì e venerdì dalle 11.00 alle 13.00 ai numeri </w:t>
      </w:r>
      <w:r>
        <w:rPr>
          <w:rFonts w:cs="Times New Roman" w:ascii="Times New Roman" w:hAnsi="Times New Roman"/>
          <w:sz w:val="28"/>
          <w:szCs w:val="28"/>
        </w:rPr>
        <w:t>0721/424431, 0721/424464 e 331/2650064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780" w:right="-142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F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ano</w:t>
      </w:r>
      <w:r>
        <w:rPr>
          <w:rFonts w:eastAsia="Times New Roman" w:cs="Times New Roman" w:ascii="Times New Roman" w:hAnsi="Times New Roman"/>
          <w:sz w:val="28"/>
          <w:szCs w:val="28"/>
        </w:rPr>
        <w:t>: il lunedì, mercoledì e venerdì dalle 10.00 alle 12.00 al numero 0721/868910;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780" w:right="-142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Urbino</w:t>
      </w:r>
      <w:r>
        <w:rPr>
          <w:rFonts w:eastAsia="Times New Roman" w:cs="Times New Roman" w:ascii="Times New Roman" w:hAnsi="Times New Roman"/>
          <w:sz w:val="28"/>
          <w:szCs w:val="28"/>
        </w:rPr>
        <w:t>: il martedì e il mercoledì dalle 12.00 alle 13.00 al numero 0722/336939.</w:t>
      </w:r>
    </w:p>
    <w:p>
      <w:pPr>
        <w:pStyle w:val="Normal"/>
        <w:spacing w:lineRule="auto" w:line="240" w:before="0" w:after="0"/>
        <w:ind w:left="284" w:right="-14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84" w:right="-142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2628900" cy="1743075"/>
            <wp:effectExtent l="0" t="0" r="0" b="0"/>
            <wp:docPr id="5" name="Immagin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284" w:right="-142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284" w:right="-142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284" w:right="-142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left="284" w:right="-142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left="284" w:right="-142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Per prenotazioni, informazioni e/o comunicazioni l’Utenza può contattare gli uffici tramite le e-mail ed i numeri telefonici sopra indicati.</w:t>
      </w:r>
    </w:p>
    <w:p>
      <w:pPr>
        <w:pStyle w:val="Normal"/>
        <w:spacing w:lineRule="auto" w:line="240" w:before="0" w:after="0"/>
        <w:ind w:left="142" w:right="-142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284" w:right="-142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left="284" w:right="-142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200"/>
        <w:ind w:left="142" w:right="-142" w:hanging="0"/>
        <w:contextualSpacing/>
        <w:rPr/>
      </w:pPr>
      <w:r>
        <w:rPr>
          <w:rFonts w:eastAsia="Times New Roman" w:cs="Times New Roman" w:ascii="Times New Roman" w:hAnsi="Times New Roman"/>
          <w:b/>
          <w:color w:val="548DD4"/>
          <w:sz w:val="28"/>
          <w:szCs w:val="28"/>
        </w:rPr>
        <w:t>INFORMAZIONI PER IL GIORNO DELLA VISITA</w:t>
      </w:r>
    </w:p>
    <w:p>
      <w:pPr>
        <w:pStyle w:val="Normal"/>
        <w:spacing w:lineRule="auto" w:line="240" w:before="0" w:after="200"/>
        <w:ind w:left="142" w:right="-142" w:hanging="0"/>
        <w:contextualSpacing/>
        <w:rPr>
          <w:rFonts w:ascii="Times New Roman" w:hAnsi="Times New Roman" w:eastAsia="Times New Roman" w:cs="Times New Roman"/>
          <w:b/>
          <w:b/>
          <w:color w:val="548DD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548DD4"/>
          <w:sz w:val="28"/>
          <w:szCs w:val="28"/>
        </w:rPr>
      </w:r>
    </w:p>
    <w:p>
      <w:pPr>
        <w:pStyle w:val="Normal"/>
        <w:spacing w:lineRule="auto" w:line="240" w:before="0" w:after="200"/>
        <w:ind w:left="142" w:right="-142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Gli appuntamenti verranno consegnati ai Pazienti  tramite stampa (per posta o al front-office a seconda del metodo di prenotazione).</w:t>
      </w:r>
    </w:p>
    <w:p>
      <w:pPr>
        <w:pStyle w:val="Normal"/>
        <w:spacing w:lineRule="auto" w:line="240" w:before="0" w:after="200"/>
        <w:ind w:left="142" w:right="-142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142" w:right="-142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Sulla stampa dell’appuntamento, i pazienti troveranno:</w:t>
      </w:r>
    </w:p>
    <w:p>
      <w:pPr>
        <w:pStyle w:val="Normal"/>
        <w:numPr>
          <w:ilvl w:val="0"/>
          <w:numId w:val="2"/>
        </w:numPr>
        <w:spacing w:lineRule="auto" w:line="240" w:before="0" w:after="200"/>
        <w:ind w:left="142" w:right="-142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Data, ora e luogo della visita in Commissione;</w:t>
      </w:r>
    </w:p>
    <w:p>
      <w:pPr>
        <w:pStyle w:val="Normal"/>
        <w:numPr>
          <w:ilvl w:val="0"/>
          <w:numId w:val="2"/>
        </w:numPr>
        <w:spacing w:lineRule="auto" w:line="240" w:before="0" w:after="200"/>
        <w:ind w:left="142" w:right="-142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Elenco dei documenti che il Paziente dovrà presentare;</w:t>
      </w:r>
    </w:p>
    <w:p>
      <w:pPr>
        <w:pStyle w:val="Normal"/>
        <w:numPr>
          <w:ilvl w:val="0"/>
          <w:numId w:val="2"/>
        </w:numPr>
        <w:spacing w:lineRule="auto" w:line="240" w:before="0" w:after="200"/>
        <w:ind w:left="142" w:right="-142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Gli estremi del Bollettino da saldare relativo al costo della visita;</w:t>
      </w:r>
    </w:p>
    <w:p>
      <w:pPr>
        <w:pStyle w:val="Normal"/>
        <w:numPr>
          <w:ilvl w:val="0"/>
          <w:numId w:val="2"/>
        </w:numPr>
        <w:spacing w:lineRule="auto" w:line="240" w:before="0" w:after="200"/>
        <w:ind w:left="142" w:right="-142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Il numero di chiamata per la visita in ambulatorio </w:t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All’arrivo nella sede, il paziente dovrà consegnare al personale di segreteria la documentazione richiesta e accomodarsi attendendo il proprio numero di chiamata.</w:t>
      </w:r>
    </w:p>
    <w:p>
      <w:pPr>
        <w:pStyle w:val="Normal"/>
        <w:spacing w:lineRule="auto" w:line="240" w:before="0" w:after="200"/>
        <w:ind w:left="142" w:right="-14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Una volta conclusa la visita, attendere la consegna del certificato da parte del  personale amministrativo.</w:t>
      </w:r>
    </w:p>
    <w:p>
      <w:pPr>
        <w:pStyle w:val="Normal"/>
        <w:spacing w:lineRule="auto" w:line="240" w:before="0" w:after="0"/>
        <w:ind w:left="142" w:right="-142" w:hanging="0"/>
        <w:rPr>
          <w:rFonts w:ascii="Times New Roman" w:hAnsi="Times New Roman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La Commissione Medica può richiedere ulteriori accertamenti specialistici, strumentali e di laboratorio che ritenesse necessari per formulare il giudizio sull’idoneità alla guida. Tutte le spese per le visite mediche ed accertamenti sanitari in genere sono in ogni caso a carico dell’utente.</w:t>
      </w:r>
    </w:p>
    <w:p>
      <w:pPr>
        <w:pStyle w:val="Normal"/>
        <w:spacing w:lineRule="auto" w:line="240" w:before="0" w:after="200"/>
        <w:ind w:left="142" w:right="-142" w:hanging="0"/>
        <w:jc w:val="both"/>
        <w:rPr>
          <w:rFonts w:ascii="Times New Roman" w:hAnsi="Times New Roman" w:eastAsia="Times New Roman" w:cs="Times New Roman"/>
          <w:b/>
          <w:b/>
          <w:color w:val="548DD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548DD4"/>
          <w:sz w:val="28"/>
          <w:szCs w:val="28"/>
        </w:rPr>
      </w:r>
    </w:p>
    <w:p>
      <w:pPr>
        <w:pStyle w:val="Normal"/>
        <w:spacing w:lineRule="auto" w:line="240" w:before="0" w:after="200"/>
        <w:ind w:left="142" w:right="-142" w:hanging="0"/>
        <w:jc w:val="both"/>
        <w:rPr>
          <w:rFonts w:ascii="Times New Roman" w:hAnsi="Times New Roman" w:eastAsia="Times New Roman" w:cs="Times New Roman"/>
          <w:b/>
          <w:b/>
          <w:color w:val="548DD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548DD4"/>
          <w:sz w:val="28"/>
          <w:szCs w:val="28"/>
        </w:rPr>
      </w:r>
    </w:p>
    <w:p>
      <w:pPr>
        <w:pStyle w:val="Normal"/>
        <w:spacing w:lineRule="auto" w:line="240" w:before="0" w:after="200"/>
        <w:ind w:left="142" w:right="-142" w:hanging="0"/>
        <w:jc w:val="both"/>
        <w:rPr>
          <w:rFonts w:ascii="Times New Roman" w:hAnsi="Times New Roman" w:eastAsia="Times New Roman" w:cs="Times New Roman"/>
          <w:b/>
          <w:b/>
          <w:color w:val="548DD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548DD4"/>
          <w:sz w:val="28"/>
          <w:szCs w:val="28"/>
        </w:rPr>
      </w:r>
    </w:p>
    <w:p>
      <w:pPr>
        <w:pStyle w:val="Normal"/>
        <w:spacing w:lineRule="auto" w:line="240" w:before="0" w:after="200"/>
        <w:ind w:left="142" w:right="-142" w:hanging="0"/>
        <w:jc w:val="both"/>
        <w:rPr>
          <w:rFonts w:ascii="Times New Roman" w:hAnsi="Times New Roman" w:eastAsia="Times New Roman" w:cs="Times New Roman"/>
          <w:b/>
          <w:b/>
          <w:color w:val="548DD4"/>
        </w:rPr>
      </w:pPr>
      <w:r>
        <w:rPr>
          <w:rFonts w:eastAsia="Times New Roman" w:cs="Times New Roman" w:ascii="Times New Roman" w:hAnsi="Times New Roman"/>
          <w:b/>
          <w:color w:val="548DD4"/>
        </w:rPr>
      </w:r>
    </w:p>
    <w:p>
      <w:pPr>
        <w:pStyle w:val="Normal"/>
        <w:spacing w:lineRule="auto" w:line="240" w:before="0" w:after="200"/>
        <w:ind w:left="142" w:right="-142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548DD4"/>
          <w:sz w:val="28"/>
          <w:szCs w:val="28"/>
        </w:rPr>
        <w:t>REFERTO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42" w:right="141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66FF"/>
          <w:sz w:val="28"/>
          <w:szCs w:val="28"/>
        </w:rPr>
        <w:t>Rinnovi: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in caso di esito favorevole della visita viene rilasciata dal medico una ricevuta che è valida ai fini della circolazione fino al ricevimento della nuova patente di guida, e comunque non oltre i 60 giorni dalla data del rilascio. Il duplicato della patente di guida è trasmesso, tramite posta assicurata a carico del destinatario, all’indirizzo indicato nella domanda.</w:t>
      </w:r>
    </w:p>
    <w:p>
      <w:pPr>
        <w:pStyle w:val="Normal"/>
        <w:numPr>
          <w:ilvl w:val="0"/>
          <w:numId w:val="4"/>
        </w:numPr>
        <w:spacing w:lineRule="auto" w:line="240" w:before="0" w:after="200"/>
        <w:ind w:left="142" w:right="-142" w:hanging="0"/>
        <w:jc w:val="both"/>
        <w:rPr>
          <w:rFonts w:ascii="Times New Roman" w:hAnsi="Times New Roman" w:eastAsia="Times New Roman" w:cs="Times New Roman"/>
          <w:b/>
          <w:b/>
          <w:i/>
          <w:i/>
          <w:color w:val="548DD4"/>
          <w:sz w:val="28"/>
          <w:szCs w:val="28"/>
        </w:rPr>
      </w:pPr>
      <w:r>
        <w:drawing>
          <wp:anchor behindDoc="0" distT="0" distB="635" distL="114300" distR="114935" simplePos="0" locked="0" layoutInCell="1" allowOverlap="1" relativeHeight="5">
            <wp:simplePos x="0" y="0"/>
            <wp:positionH relativeFrom="column">
              <wp:posOffset>4742815</wp:posOffset>
            </wp:positionH>
            <wp:positionV relativeFrom="paragraph">
              <wp:posOffset>1040130</wp:posOffset>
            </wp:positionV>
            <wp:extent cx="1713865" cy="2666365"/>
            <wp:effectExtent l="0" t="0" r="0" b="0"/>
            <wp:wrapTight wrapText="bothSides">
              <wp:wrapPolygon edited="0">
                <wp:start x="-210" y="0"/>
                <wp:lineTo x="-210" y="21238"/>
                <wp:lineTo x="21348" y="21238"/>
                <wp:lineTo x="21348" y="0"/>
                <wp:lineTo x="-210" y="0"/>
              </wp:wrapPolygon>
            </wp:wrapTight>
            <wp:docPr id="6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0066FF"/>
          <w:sz w:val="28"/>
          <w:szCs w:val="28"/>
        </w:rPr>
        <w:t>R</w:t>
      </w:r>
      <w:r>
        <w:rPr>
          <w:rFonts w:eastAsia="Times New Roman" w:cs="Times New Roman" w:ascii="Times New Roman" w:hAnsi="Times New Roman"/>
          <w:b/>
          <w:color w:val="0066FF"/>
          <w:sz w:val="28"/>
          <w:szCs w:val="28"/>
        </w:rPr>
        <w:t>evisione: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una volta </w:t>
      </w:r>
      <w:r>
        <w:rPr>
          <w:rFonts w:eastAsia="Times New Roman" w:cs="Times New Roman" w:ascii="Times New Roman" w:hAnsi="Times New Roman"/>
          <w:b/>
          <w:color w:val="0066FF"/>
          <w:sz w:val="28"/>
          <w:szCs w:val="28"/>
        </w:rPr>
        <w:t>ottenuta l’idoneità sanitaria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da parte della Commissione Medica, è necessario rivolgersi (all’autorità che detiene la patente - Carabinieri, Polizia di Stato, Prefettura ecc solo in caso di art. 186 e art. 187. per ritirare il documento di guida, quindi) alla Motorizzazione Civile per aggiornare il documento  secondo la nuova scadenza indicata dalla Commissione Medica Locale.</w:t>
        <w:tab/>
      </w:r>
    </w:p>
    <w:p>
      <w:pPr>
        <w:pStyle w:val="Normal"/>
        <w:spacing w:lineRule="auto" w:line="240" w:before="0" w:after="200"/>
        <w:ind w:left="142" w:right="-142" w:hanging="0"/>
        <w:jc w:val="both"/>
        <w:rPr>
          <w:rFonts w:ascii="Times New Roman" w:hAnsi="Times New Roman" w:eastAsia="Times New Roman" w:cs="Times New Roman"/>
          <w:b/>
          <w:b/>
          <w:i/>
          <w:i/>
          <w:color w:val="548DD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548DD4"/>
          <w:sz w:val="28"/>
          <w:szCs w:val="28"/>
        </w:rPr>
      </w:r>
    </w:p>
    <w:p>
      <w:pPr>
        <w:pStyle w:val="Normal"/>
        <w:spacing w:lineRule="auto" w:line="240" w:before="0" w:after="200"/>
        <w:ind w:left="142" w:right="-142" w:hanging="0"/>
        <w:jc w:val="both"/>
        <w:rPr>
          <w:rFonts w:ascii="Times New Roman" w:hAnsi="Times New Roman" w:eastAsia="Times New Roman" w:cs="Times New Roman"/>
          <w:b/>
          <w:b/>
          <w:color w:val="548DD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548DD4"/>
          <w:sz w:val="28"/>
          <w:szCs w:val="28"/>
        </w:rPr>
        <w:t>AVVE</w:t>
      </w:r>
      <w:r>
        <w:rPr>
          <w:rFonts w:eastAsia="Times New Roman" w:cs="Times New Roman" w:ascii="Times New Roman" w:hAnsi="Times New Roman"/>
          <w:b/>
          <w:color w:val="548DD4"/>
          <w:sz w:val="28"/>
          <w:szCs w:val="28"/>
        </w:rPr>
        <w:t xml:space="preserve">RTENZE                                                                      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42" w:right="-142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Qualora l’interessato non si presenti all’appuntamento senza darne preavviso dovrà attivarsi per prendere un nuovo appuntamento;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42" w:right="-142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Il giorno della visita la persona dovrà presentarsi munita di tutti i certificati in originale;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42" w:right="-142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Non si effettuano fotocopie all’interno degli uffici;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42" w:right="-142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E’ vietato accedere prima dell’orario dell’appuntamento</w:t>
      </w:r>
    </w:p>
    <w:p>
      <w:pPr>
        <w:pStyle w:val="Normal"/>
        <w:spacing w:lineRule="auto" w:line="240" w:before="0" w:after="0"/>
        <w:ind w:right="-142" w:hanging="0"/>
        <w:jc w:val="center"/>
        <w:rPr>
          <w:sz w:val="28"/>
          <w:szCs w:val="28"/>
        </w:rPr>
      </w:pPr>
      <w:bookmarkStart w:id="1" w:name="_GoBack"/>
      <w:bookmarkEnd w:id="1"/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>I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</w:rPr>
        <w:t>N OTTEMPERANZA DELLE NUOVE MISURE DI CONTENIMENTO DELLA DIFFUSIONE DEL COVID-19</w:t>
      </w:r>
    </w:p>
    <w:p>
      <w:pPr>
        <w:pStyle w:val="Normal"/>
        <w:spacing w:lineRule="auto" w:line="240" w:before="0" w:after="0"/>
        <w:ind w:right="-142" w:hanging="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</w:rPr>
        <w:t>(D.L. 33 del 16/05/2020 e Direttive Asur Marche Prot. 18708 del 08/05/2020 e s.m.i)</w:t>
      </w:r>
    </w:p>
    <w:p>
      <w:pPr>
        <w:pStyle w:val="Normal"/>
        <w:spacing w:lineRule="auto" w:line="240" w:before="0" w:after="0"/>
        <w:ind w:right="-142" w:hanging="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</w:t>
      </w:r>
    </w:p>
    <w:p>
      <w:pPr>
        <w:pStyle w:val="Normal"/>
        <w:spacing w:lineRule="auto" w:line="240" w:before="0" w:after="200"/>
        <w:ind w:right="-142" w:hanging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200"/>
        <w:ind w:right="-142" w:hanging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200"/>
        <w:ind w:right="-142" w:hanging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E’ FATTO DIVIETO ASSOLUTO PRESENTARSI PRESSO LE SEDI SENZA PRENOTAZIONE E SPROVVISTI DI MASCHERINA.   </w:t>
      </w:r>
    </w:p>
    <w:p>
      <w:pPr>
        <w:pStyle w:val="Normal"/>
        <w:spacing w:lineRule="auto" w:line="240" w:before="0" w:after="200"/>
        <w:ind w:right="-142" w:hanging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</w:t>
      </w:r>
    </w:p>
    <w:p>
      <w:pPr>
        <w:pStyle w:val="Normal"/>
        <w:spacing w:lineRule="auto" w:line="240" w:before="0" w:after="200"/>
        <w:ind w:right="-142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PER LE MISURE DI ANTI ASSEMBRAMENTO E’ DOVEROSO MANTENERE UNA DISTANZA DI ALMENO UN METRO TRA GLI UTENTI.</w:t>
      </w:r>
    </w:p>
    <w:p>
      <w:pPr>
        <w:pStyle w:val="Normal"/>
        <w:spacing w:lineRule="auto" w:line="240" w:before="0" w:after="200"/>
        <w:ind w:right="-142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L’ACCESSO IN SALA DI ASPETTO VERRA’ CONSENTITO AD UN MASSIMO DI 5 PERSONE ALL</w:t>
      </w: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2600325</wp:posOffset>
            </wp:positionH>
            <wp:positionV relativeFrom="paragraph">
              <wp:posOffset>299720</wp:posOffset>
            </wp:positionV>
            <wp:extent cx="1943100" cy="2250440"/>
            <wp:effectExtent l="0" t="0" r="0" b="0"/>
            <wp:wrapSquare wrapText="bothSides"/>
            <wp:docPr id="7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VOLTA</w:t>
      </w:r>
    </w:p>
    <w:p>
      <w:pPr>
        <w:pStyle w:val="Normal"/>
        <w:spacing w:lineRule="auto" w:line="240" w:before="0" w:after="200"/>
        <w:ind w:right="-142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E’ VIETATO L’ACCESSO AD ACCOMPAGNATORI TRANNE DOCUMENTATE CONDIZIONI DI SALUTE CHE METTONO A RISCHIO LA SICUREZZA DEL PAZIENTE.       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FF000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FF0000"/>
        </w:rPr>
      </w:r>
    </w:p>
    <w:p>
      <w:pPr>
        <w:pStyle w:val="Normal"/>
        <w:spacing w:before="0" w:after="160"/>
        <w:rPr/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</w:rPr>
        <w:t>All’ingresso della sala il Paziente sarà sottoposto alla misurazione della temperatura</w:t>
      </w:r>
    </w:p>
    <w:sectPr>
      <w:footerReference w:type="default" r:id="rId13"/>
      <w:type w:val="nextPage"/>
      <w:pgSz w:orient="landscape" w:w="8419" w:h="11906"/>
      <w:pgMar w:left="425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44392986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28"/>
        <w:rFonts w:cs="Courier New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b3702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0e7d5e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e7d5e"/>
    <w:rPr/>
  </w:style>
  <w:style w:type="character" w:styleId="ListLabel1">
    <w:name w:val="ListLabel 1"/>
    <w:qFormat/>
    <w:rPr>
      <w:rFonts w:ascii="Times New Roman" w:hAnsi="Times New Roman" w:eastAsia="Times New Roman"/>
      <w:sz w:val="28"/>
    </w:rPr>
  </w:style>
  <w:style w:type="character" w:styleId="ListLabel2">
    <w:name w:val="ListLabel 2"/>
    <w:qFormat/>
    <w:rPr>
      <w:rFonts w:ascii="Times New Roman" w:hAnsi="Times New Roman" w:cs="Times New Roman"/>
      <w:b/>
      <w:sz w:val="28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ascii="Times New Roman" w:hAnsi="Times New Roman" w:cs="Courier New"/>
      <w:sz w:val="2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12">
    <w:name w:val="ListLabel 12"/>
    <w:qFormat/>
    <w:rPr>
      <w:rFonts w:ascii="Times New Roman" w:hAnsi="Times New Roman" w:cs="Times New Roman"/>
      <w:sz w:val="2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ascii="Times New Roman" w:hAnsi="Times New Roman" w:cs="Symbol"/>
      <w:b/>
      <w:sz w:val="28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ascii="Times New Roman" w:hAnsi="Times New Roman" w:cs="Wingdings"/>
      <w:sz w:val="28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ascii="Times New Roman" w:hAnsi="Times New Roman" w:cs="Times New Roman"/>
      <w:b/>
      <w:sz w:val="28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ascii="Times New Roman" w:hAnsi="Times New Roman" w:cs="Courier New"/>
      <w:sz w:val="28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ascii="Times New Roman" w:hAnsi="Times New Roman" w:cs="Times New Roman"/>
      <w:sz w:val="28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ascii="Times New Roman" w:hAnsi="Times New Roman" w:cs="Symbol"/>
      <w:b/>
      <w:sz w:val="28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Times New Roman" w:hAnsi="Times New Roman" w:cs="Wingdings"/>
      <w:sz w:val="28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ascii="Times New Roman" w:hAnsi="Times New Roman" w:cs="Times New Roman"/>
      <w:b/>
      <w:sz w:val="28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ascii="Times New Roman" w:hAnsi="Times New Roman" w:cs="Courier New"/>
      <w:sz w:val="28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WW8Num1z0">
    <w:name w:val="WW8Num1z0"/>
    <w:qFormat/>
    <w:rPr>
      <w:b w:val="false"/>
      <w:bCs/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20">
    <w:name w:val="ListLabel 120"/>
    <w:qFormat/>
    <w:rPr>
      <w:rFonts w:ascii="Times New Roman" w:hAnsi="Times New Roman" w:cs="Times New Roman"/>
      <w:sz w:val="28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ascii="Times New Roman" w:hAnsi="Times New Roman" w:cs="Symbol"/>
      <w:b/>
      <w:sz w:val="28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ascii="Times New Roman" w:hAnsi="Times New Roman" w:cs="Wingdings"/>
      <w:sz w:val="28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ascii="Times New Roman" w:hAnsi="Times New Roman" w:cs="Times New Roman"/>
      <w:b/>
      <w:sz w:val="28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ascii="Times New Roman" w:hAnsi="Times New Roman" w:cs="Courier New"/>
      <w:sz w:val="28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b2de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b37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unhideWhenUsed/>
    <w:rsid w:val="000e7d5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0e7d5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hyperlink" Target="mailto:areavasta1.asur@emarche.it" TargetMode="External"/><Relationship Id="rId7" Type="http://schemas.openxmlformats.org/officeDocument/2006/relationships/hyperlink" Target="mailto:patentipesaro.av1@sanita.marche.it" TargetMode="External"/><Relationship Id="rId8" Type="http://schemas.openxmlformats.org/officeDocument/2006/relationships/hyperlink" Target="mailto:patentifano.av1@sanita.marche.it" TargetMode="External"/><Relationship Id="rId9" Type="http://schemas.openxmlformats.org/officeDocument/2006/relationships/hyperlink" Target="mailto:patentiurbino.av1@sanita.marche.it" TargetMode="External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295C-E90B-49F2-AF82-4053465D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LibreOffice/5.3.2.2$Windows_x86 LibreOffice_project/6cd4f1ef626f15116896b1d8e1398b56da0d0ee1</Application>
  <Pages>11</Pages>
  <Words>1530</Words>
  <Characters>8622</Characters>
  <CharactersWithSpaces>10220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2021-03-10T16:03:00Z</dcterms:created>
  <dc:creator>EVA FULIGNI</dc:creator>
  <dc:description/>
  <dc:language>it-IT</dc:language>
  <cp:lastModifiedBy/>
  <cp:lastPrinted>2021-07-15T14:54:03Z</cp:lastPrinted>
  <dcterms:modified xsi:type="dcterms:W3CDTF">2022-12-16T14:27:49Z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